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5" w:rsidRPr="003913C5" w:rsidRDefault="003913C5" w:rsidP="003827F3">
      <w:pPr>
        <w:shd w:val="clear" w:color="auto" w:fill="FFFFFF"/>
        <w:spacing w:before="150" w:after="0" w:line="240" w:lineRule="auto"/>
        <w:outlineLvl w:val="0"/>
        <w:rPr>
          <w:rFonts w:eastAsia="Times New Roman" w:cs="Times New Roman"/>
          <w:b/>
          <w:bCs/>
          <w:color w:val="026896"/>
          <w:kern w:val="36"/>
          <w:sz w:val="30"/>
          <w:szCs w:val="3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3913C5" w:rsidRPr="003913C5" w:rsidTr="00AF2699">
        <w:tc>
          <w:tcPr>
            <w:tcW w:w="3468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70813" wp14:editId="2B1DA5A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913C5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913C5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913C5" w:rsidRPr="003913C5" w:rsidRDefault="003913C5" w:rsidP="003913C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913C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913C5" w:rsidRPr="003913C5" w:rsidRDefault="003913C5" w:rsidP="003913C5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b/>
                <w:szCs w:val="28"/>
              </w:rPr>
              <w:tab/>
            </w:r>
            <w:r w:rsidRPr="003913C5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69E9D1" wp14:editId="193BB61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8"/>
        </w:rPr>
      </w:pPr>
    </w:p>
    <w:p w:rsid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  <w:r>
        <w:rPr>
          <w:rFonts w:eastAsia="Times New Roman" w:cs="Times New Roman"/>
          <w:b/>
          <w:bCs/>
          <w:color w:val="000000"/>
          <w:kern w:val="36"/>
          <w:szCs w:val="28"/>
        </w:rPr>
        <w:t xml:space="preserve">BÀI TUYÊN TRUYỀN </w:t>
      </w:r>
    </w:p>
    <w:p w:rsidR="003913C5" w:rsidRPr="003913C5" w:rsidRDefault="003913C5" w:rsidP="003913C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6"/>
          <w:szCs w:val="28"/>
        </w:rPr>
      </w:pPr>
      <w:r w:rsidRPr="003913C5">
        <w:rPr>
          <w:rFonts w:eastAsia="Times New Roman" w:cs="Times New Roman"/>
          <w:b/>
          <w:bCs/>
          <w:color w:val="000000"/>
          <w:kern w:val="36"/>
          <w:sz w:val="26"/>
          <w:szCs w:val="28"/>
        </w:rPr>
        <w:t>TRANH CHẤP ĐÂT ĐAI KHI KHÔNG CÓ SỔ ĐỎ</w:t>
      </w:r>
    </w:p>
    <w:p w:rsidR="003827F3" w:rsidRPr="003913C5" w:rsidRDefault="003827F3" w:rsidP="003913C5">
      <w:pPr>
        <w:shd w:val="clear" w:color="auto" w:fill="FFFFFF"/>
        <w:spacing w:before="150" w:after="0" w:line="240" w:lineRule="auto"/>
        <w:jc w:val="both"/>
        <w:outlineLvl w:val="0"/>
        <w:rPr>
          <w:rFonts w:eastAsia="Times New Roman" w:cs="Times New Roman"/>
          <w:b/>
          <w:bCs/>
          <w:color w:val="026896"/>
          <w:kern w:val="36"/>
          <w:szCs w:val="28"/>
        </w:rPr>
      </w:pP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Tranh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chấp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đất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không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có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sổ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đỏ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Tòa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án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là</w:t>
      </w:r>
      <w:proofErr w:type="spellEnd"/>
      <w:r w:rsidRPr="003913C5">
        <w:rPr>
          <w:rFonts w:eastAsia="Times New Roman" w:cs="Times New Roman"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Cs/>
          <w:color w:val="026896"/>
          <w:kern w:val="36"/>
          <w:szCs w:val="28"/>
        </w:rPr>
        <w:t>nơi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duy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nhất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026896"/>
          <w:kern w:val="36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before="150" w:after="150" w:line="240" w:lineRule="auto"/>
        <w:jc w:val="both"/>
        <w:outlineLvl w:val="1"/>
        <w:rPr>
          <w:rFonts w:eastAsia="Times New Roman" w:cs="Times New Roman"/>
          <w:b/>
          <w:bCs/>
          <w:color w:val="5F5F5F"/>
          <w:szCs w:val="28"/>
        </w:rPr>
      </w:pP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Tòa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b/>
          <w:bCs/>
          <w:color w:val="5F5F5F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không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sổ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đỏ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thay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việc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nộp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đơn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yêu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cầu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giải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quyết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tranh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chấp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tại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cấp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có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thẩm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theo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định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hướng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phân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quyền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khi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t>sửa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t> </w:t>
      </w:r>
      <w:proofErr w:type="spellStart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begin"/>
      </w:r>
      <w:r w:rsidRPr="003913C5">
        <w:rPr>
          <w:rFonts w:eastAsia="Times New Roman" w:cs="Times New Roman"/>
          <w:b/>
          <w:bCs/>
          <w:color w:val="5F5F5F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b/>
          <w:bCs/>
          <w:color w:val="5F5F5F"/>
          <w:szCs w:val="28"/>
        </w:rPr>
        <w:fldChar w:fldCharType="separate"/>
      </w:r>
      <w:r w:rsidRPr="003913C5">
        <w:rPr>
          <w:rFonts w:eastAsia="Times New Roman" w:cs="Times New Roman"/>
          <w:b/>
          <w:bCs/>
          <w:color w:val="026896"/>
          <w:szCs w:val="28"/>
        </w:rPr>
        <w:t>Luật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Đất</w:t>
      </w:r>
      <w:proofErr w:type="spellEnd"/>
      <w:r w:rsidRPr="003913C5">
        <w:rPr>
          <w:rFonts w:eastAsia="Times New Roman" w:cs="Times New Roman"/>
          <w:b/>
          <w:bCs/>
          <w:color w:val="026896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b/>
          <w:bCs/>
          <w:color w:val="026896"/>
          <w:szCs w:val="28"/>
        </w:rPr>
        <w:t>đai</w:t>
      </w:r>
      <w:proofErr w:type="spellEnd"/>
      <w:r w:rsidRPr="003913C5">
        <w:rPr>
          <w:rFonts w:eastAsia="Times New Roman" w:cs="Times New Roman"/>
          <w:b/>
          <w:bCs/>
          <w:color w:val="5F5F5F"/>
          <w:szCs w:val="28"/>
        </w:rPr>
        <w:fldChar w:fldCharType="end"/>
      </w:r>
      <w:r w:rsidRPr="003913C5">
        <w:rPr>
          <w:rFonts w:eastAsia="Times New Roman" w:cs="Times New Roman"/>
          <w:b/>
          <w:bCs/>
          <w:color w:val="5F5F5F"/>
          <w:szCs w:val="28"/>
        </w:rPr>
        <w:t>).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Đây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Kế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"https://thuvienphapluat.vn/van-ban/bo-may-hanh-chinh/nghi-quyet-04-nq-cp-2022-day-manh-phan-cap-trong-quan-ly-nha-nuoc-500132.aspx"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Nghị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04/NQ-CP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đẩy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mạnh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quản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nước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  <w:proofErr w:type="gramEnd"/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i/>
          <w:iCs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: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i/>
          <w:iCs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i/>
          <w:iCs/>
          <w:color w:val="333333"/>
          <w:szCs w:val="28"/>
        </w:rPr>
        <w:t>?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3913C5">
        <w:rPr>
          <w:rFonts w:eastAsia="Times New Roman" w:cs="Times New Roman"/>
          <w:color w:val="333333"/>
          <w:szCs w:val="28"/>
        </w:rPr>
        <w:t xml:space="preserve">Theo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những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>: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hợp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sự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chứng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nhận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)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hoặc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giấy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tờ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dụng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theo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thay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cho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yêu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cầu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UBND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thẩm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827F3" w:rsidRPr="003913C5" w:rsidTr="003827F3"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3913C5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khoản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203 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fldChar w:fldCharType="begin"/>
            </w:r>
            <w:r w:rsidRPr="003913C5">
              <w:rPr>
                <w:rFonts w:eastAsia="Times New Roman" w:cs="Times New Roman"/>
                <w:szCs w:val="28"/>
              </w:rPr>
              <w:instrText xml:space="preserve"> HYPERLINK "https://thuvienphapluat.vn/van-ban/Bat-dong-san/Luat-dat-dai-2013-215836.aspx" \t "_blank" </w:instrText>
            </w:r>
            <w:r w:rsidRPr="003913C5">
              <w:rPr>
                <w:rFonts w:eastAsia="Times New Roman" w:cs="Times New Roman"/>
                <w:szCs w:val="28"/>
              </w:rPr>
              <w:fldChar w:fldCharType="separate"/>
            </w:r>
            <w:r w:rsidRPr="003913C5">
              <w:rPr>
                <w:rFonts w:eastAsia="Times New Roman" w:cs="Times New Roman"/>
                <w:color w:val="0000FF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color w:val="0000FF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color w:val="0000FF"/>
                <w:szCs w:val="28"/>
              </w:rPr>
              <w:t xml:space="preserve"> 2013</w:t>
            </w:r>
            <w:r w:rsidRPr="003913C5">
              <w:rPr>
                <w:rFonts w:eastAsia="Times New Roman" w:cs="Times New Roman"/>
                <w:szCs w:val="28"/>
              </w:rPr>
              <w:fldChar w:fldCharType="end"/>
            </w:r>
            <w:r w:rsidRPr="003913C5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02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đai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không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sổ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đỏ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gồm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: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Nộp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đơn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quyết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chấp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UBND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cấp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  <w:p w:rsidR="003827F3" w:rsidRPr="003913C5" w:rsidRDefault="003827F3" w:rsidP="003913C5">
            <w:pPr>
              <w:spacing w:after="15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3913C5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kiện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tại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Tòa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3913C5">
              <w:rPr>
                <w:rFonts w:eastAsia="Times New Roman" w:cs="Times New Roman"/>
                <w:szCs w:val="28"/>
              </w:rPr>
              <w:t>án</w:t>
            </w:r>
            <w:proofErr w:type="spellEnd"/>
            <w:proofErr w:type="gram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nhân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thẩm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quyền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pháp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tố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tụng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dân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3913C5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3913C5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Như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vậy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thì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Tòa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án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sẽ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là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duy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giải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quyết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tranh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chấp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proofErr w:type="gram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không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có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đỏ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3913C5">
        <w:rPr>
          <w:rFonts w:eastAsia="Times New Roman" w:cs="Times New Roman"/>
          <w:color w:val="333333"/>
          <w:szCs w:val="28"/>
        </w:rPr>
        <w:t>Ngoài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nội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dung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trên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định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khi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sửa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"https://thuvienphapluat.vn/van-ban/Bat-dong-san/Luat-dat-dai-2013-215836.aspx"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</w:rPr>
        <w:t>Luật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Đất</w:t>
      </w:r>
      <w:proofErr w:type="spellEnd"/>
      <w:r w:rsidRPr="003913C5">
        <w:rPr>
          <w:rFonts w:eastAsia="Times New Roman" w:cs="Times New Roman"/>
          <w:color w:val="0000FF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còn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cập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đến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bổ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trách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nhiệm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của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tướng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Chính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phủ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và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một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số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cơ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trung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ương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trong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việc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thực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quyền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diện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sở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hữu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toàn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dân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đất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đai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đối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với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các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vấn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đề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quan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trọng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quốc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gia</w:t>
      </w:r>
      <w:proofErr w:type="spellEnd"/>
      <w:r w:rsidRPr="003913C5">
        <w:rPr>
          <w:rFonts w:eastAsia="Times New Roman" w:cs="Times New Roman"/>
          <w:color w:val="333333"/>
          <w:szCs w:val="28"/>
        </w:rPr>
        <w:t>.</w:t>
      </w:r>
    </w:p>
    <w:p w:rsidR="003827F3" w:rsidRPr="003913C5" w:rsidRDefault="003827F3" w:rsidP="003913C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3913C5">
        <w:rPr>
          <w:rFonts w:eastAsia="Times New Roman" w:cs="Times New Roman"/>
          <w:color w:val="333333"/>
          <w:szCs w:val="28"/>
        </w:rPr>
        <w:t>Tại</w:t>
      </w:r>
      <w:proofErr w:type="spellEnd"/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fldChar w:fldCharType="begin"/>
      </w:r>
      <w:r w:rsidRPr="003913C5">
        <w:rPr>
          <w:rFonts w:eastAsia="Times New Roman" w:cs="Times New Roman"/>
          <w:color w:val="333333"/>
          <w:szCs w:val="28"/>
        </w:rPr>
        <w:instrText xml:space="preserve"> HYPERLINK "https://thuvienphapluat.vn/van-ban/Bo-may-hanh-chinh/Quyet-dinh-1250-QD-BTNMT-2022-Ke-hoach-thuc-hien-Nghi-quyet-04-NQ-CP-516551.aspx" \t "_blank" </w:instrText>
      </w:r>
      <w:r w:rsidRPr="003913C5">
        <w:rPr>
          <w:rFonts w:eastAsia="Times New Roman" w:cs="Times New Roman"/>
          <w:color w:val="333333"/>
          <w:szCs w:val="28"/>
        </w:rPr>
        <w:fldChar w:fldCharType="separate"/>
      </w:r>
      <w:r w:rsidRPr="003913C5">
        <w:rPr>
          <w:rFonts w:eastAsia="Times New Roman" w:cs="Times New Roman"/>
          <w:color w:val="0000FF"/>
          <w:szCs w:val="28"/>
          <w:u w:val="single"/>
        </w:rPr>
        <w:t>Quyết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</w:t>
      </w:r>
      <w:proofErr w:type="spellStart"/>
      <w:r w:rsidRPr="003913C5">
        <w:rPr>
          <w:rFonts w:eastAsia="Times New Roman" w:cs="Times New Roman"/>
          <w:color w:val="0000FF"/>
          <w:szCs w:val="28"/>
          <w:u w:val="single"/>
        </w:rPr>
        <w:t>định</w:t>
      </w:r>
      <w:proofErr w:type="spellEnd"/>
      <w:r w:rsidRPr="003913C5">
        <w:rPr>
          <w:rFonts w:eastAsia="Times New Roman" w:cs="Times New Roman"/>
          <w:color w:val="0000FF"/>
          <w:szCs w:val="28"/>
          <w:u w:val="single"/>
        </w:rPr>
        <w:t xml:space="preserve"> 1250/QĐ-BTNMT</w:t>
      </w:r>
      <w:r w:rsidRPr="003913C5">
        <w:rPr>
          <w:rFonts w:eastAsia="Times New Roman" w:cs="Times New Roman"/>
          <w:color w:val="333333"/>
          <w:szCs w:val="28"/>
        </w:rPr>
        <w:fldChar w:fldCharType="end"/>
      </w:r>
      <w:r w:rsidRPr="003913C5">
        <w:rPr>
          <w:rFonts w:eastAsia="Times New Roman" w:cs="Times New Roman"/>
          <w:color w:val="333333"/>
          <w:szCs w:val="28"/>
        </w:rPr>
        <w:t> </w:t>
      </w:r>
      <w:proofErr w:type="spellStart"/>
      <w:r w:rsidRPr="003913C5">
        <w:rPr>
          <w:rFonts w:eastAsia="Times New Roman" w:cs="Times New Roman"/>
          <w:color w:val="333333"/>
          <w:szCs w:val="28"/>
        </w:rPr>
        <w:t>ngày</w:t>
      </w:r>
      <w:proofErr w:type="spellEnd"/>
      <w:r w:rsidRPr="003913C5">
        <w:rPr>
          <w:rFonts w:eastAsia="Times New Roman" w:cs="Times New Roman"/>
          <w:color w:val="333333"/>
          <w:szCs w:val="28"/>
        </w:rPr>
        <w:t xml:space="preserve"> 09/6/2022.</w:t>
      </w:r>
      <w:proofErr w:type="gramEnd"/>
    </w:p>
    <w:p w:rsidR="00CD661B" w:rsidRPr="003913C5" w:rsidRDefault="00CD661B" w:rsidP="003913C5">
      <w:pPr>
        <w:jc w:val="both"/>
        <w:rPr>
          <w:rFonts w:cs="Times New Roman"/>
          <w:szCs w:val="28"/>
        </w:rPr>
      </w:pPr>
    </w:p>
    <w:sectPr w:rsidR="00CD661B" w:rsidRPr="003913C5" w:rsidSect="003913C5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0ACB"/>
    <w:multiLevelType w:val="multilevel"/>
    <w:tmpl w:val="92B0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3"/>
    <w:rsid w:val="003827F3"/>
    <w:rsid w:val="003913C5"/>
    <w:rsid w:val="006C6A5F"/>
    <w:rsid w:val="00C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E2D6C1-85D3-45C6-95F5-E16DA386A091}"/>
</file>

<file path=customXml/itemProps2.xml><?xml version="1.0" encoding="utf-8"?>
<ds:datastoreItem xmlns:ds="http://schemas.openxmlformats.org/officeDocument/2006/customXml" ds:itemID="{F0FE5E01-5256-4EAC-BBAA-69BB85520469}"/>
</file>

<file path=customXml/itemProps3.xml><?xml version="1.0" encoding="utf-8"?>
<ds:datastoreItem xmlns:ds="http://schemas.openxmlformats.org/officeDocument/2006/customXml" ds:itemID="{BF678A6B-BD06-4B17-A6F5-A4467685A6B4}"/>
</file>

<file path=customXml/itemProps4.xml><?xml version="1.0" encoding="utf-8"?>
<ds:datastoreItem xmlns:ds="http://schemas.openxmlformats.org/officeDocument/2006/customXml" ds:itemID="{18C3F647-C852-407C-A020-F04630143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MT Hoang Duong</cp:lastModifiedBy>
  <cp:revision>2</cp:revision>
  <cp:lastPrinted>2022-10-09T03:45:00Z</cp:lastPrinted>
  <dcterms:created xsi:type="dcterms:W3CDTF">2022-11-05T13:34:00Z</dcterms:created>
  <dcterms:modified xsi:type="dcterms:W3CDTF">2022-11-05T13:34:00Z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